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5558E8" w:rsidP="005B5E5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ODLUKA O </w:t>
            </w:r>
            <w:r w:rsidR="00F01AE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VISINI PAUŠALNOG POREZA PO KREVETU I SMJEŠTAJNOJ JEDINICI U KAMPU NA PODRUČJU OPĆINE KUKLJICA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F01AE8" w:rsidP="00F01AE8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27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8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07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9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F01AE8">
        <w:t>7</w:t>
      </w:r>
      <w:r>
        <w:t xml:space="preserve">. </w:t>
      </w:r>
      <w:r w:rsidR="00F01AE8">
        <w:t xml:space="preserve">siječnja </w:t>
      </w:r>
      <w:r>
        <w:t>201</w:t>
      </w:r>
      <w:r w:rsidR="00F01AE8">
        <w:t>9</w:t>
      </w:r>
      <w:bookmarkStart w:id="0" w:name="_GoBack"/>
      <w:bookmarkEnd w:id="0"/>
      <w:r>
        <w:t>. godine.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  <w:rsid w:val="00F01AE8"/>
    <w:rsid w:val="00F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F770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2019-01-11T07:50:00Z</dcterms:created>
  <dcterms:modified xsi:type="dcterms:W3CDTF">2019-01-11T07:50:00Z</dcterms:modified>
</cp:coreProperties>
</file>